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4A" w:rsidRDefault="009B6F4A" w:rsidP="009B6F4A"/>
    <w:p w:rsidR="009B6F4A" w:rsidRDefault="009B6F4A" w:rsidP="009B6F4A"/>
    <w:p w:rsidR="002668F1" w:rsidRDefault="002668F1" w:rsidP="009B6F4A">
      <w:pPr>
        <w:rPr>
          <w:rFonts w:ascii="Cambria" w:hAnsi="Cambria"/>
          <w:color w:val="000000" w:themeColor="text1"/>
          <w:sz w:val="24"/>
          <w:szCs w:val="24"/>
        </w:rPr>
      </w:pPr>
      <w:r w:rsidRPr="009B6F4A">
        <w:rPr>
          <w:rFonts w:ascii="Cambria" w:hAnsi="Cambria"/>
          <w:color w:val="000000" w:themeColor="text1"/>
          <w:sz w:val="24"/>
          <w:szCs w:val="24"/>
        </w:rPr>
        <w:t>International Lead Poisoning Prevention Week of Action</w:t>
      </w:r>
      <w:r>
        <w:rPr>
          <w:rFonts w:ascii="Cambria" w:hAnsi="Cambria"/>
          <w:color w:val="000000" w:themeColor="text1"/>
          <w:sz w:val="24"/>
          <w:szCs w:val="24"/>
        </w:rPr>
        <w:t xml:space="preserve"> </w:t>
      </w:r>
    </w:p>
    <w:p w:rsidR="009B6F4A" w:rsidRPr="009B6F4A" w:rsidRDefault="009B6F4A" w:rsidP="009B6F4A">
      <w:pPr>
        <w:rPr>
          <w:rFonts w:ascii="Cambria" w:hAnsi="Cambria"/>
          <w:color w:val="000000" w:themeColor="text1"/>
          <w:sz w:val="24"/>
          <w:szCs w:val="24"/>
        </w:rPr>
      </w:pPr>
      <w:r>
        <w:rPr>
          <w:rFonts w:ascii="Cambria" w:hAnsi="Cambria"/>
          <w:color w:val="000000" w:themeColor="text1"/>
          <w:sz w:val="24"/>
          <w:szCs w:val="24"/>
        </w:rPr>
        <w:t xml:space="preserve">Call for Prevention of Childhood </w:t>
      </w:r>
      <w:r w:rsidRPr="009B6F4A">
        <w:rPr>
          <w:rFonts w:ascii="Cambria" w:hAnsi="Cambria"/>
          <w:color w:val="000000" w:themeColor="text1"/>
          <w:sz w:val="24"/>
          <w:szCs w:val="24"/>
        </w:rPr>
        <w:t>Lead Pois</w:t>
      </w:r>
      <w:r>
        <w:rPr>
          <w:rFonts w:ascii="Cambria" w:hAnsi="Cambria"/>
          <w:color w:val="000000" w:themeColor="text1"/>
          <w:sz w:val="24"/>
          <w:szCs w:val="24"/>
        </w:rPr>
        <w:t xml:space="preserve">oning </w:t>
      </w:r>
    </w:p>
    <w:p w:rsidR="009B6F4A" w:rsidRPr="009B6F4A" w:rsidRDefault="009B6F4A" w:rsidP="009B6F4A">
      <w:pPr>
        <w:rPr>
          <w:rFonts w:ascii="Cambria" w:hAnsi="Cambria"/>
          <w:color w:val="000000" w:themeColor="text1"/>
          <w:sz w:val="24"/>
          <w:szCs w:val="24"/>
        </w:rPr>
      </w:pPr>
      <w:bookmarkStart w:id="0" w:name="_GoBack"/>
      <w:bookmarkEnd w:id="0"/>
    </w:p>
    <w:p w:rsidR="00BC4F38" w:rsidRPr="009B6F4A" w:rsidRDefault="009B6F4A" w:rsidP="00BC4F38">
      <w:pPr>
        <w:spacing w:after="0" w:line="240" w:lineRule="auto"/>
        <w:rPr>
          <w:rFonts w:ascii="Cambria" w:eastAsia="Times New Roman" w:hAnsi="Cambria" w:cs="Times New Roman"/>
          <w:color w:val="000000" w:themeColor="text1"/>
          <w:sz w:val="24"/>
          <w:szCs w:val="24"/>
        </w:rPr>
      </w:pPr>
      <w:r w:rsidRPr="009B6F4A">
        <w:rPr>
          <w:rFonts w:ascii="Cambria" w:hAnsi="Cambria"/>
          <w:color w:val="000000" w:themeColor="text1"/>
          <w:sz w:val="24"/>
          <w:szCs w:val="24"/>
        </w:rPr>
        <w:t>Pediatricians are urged to participate in the International Lead Poisoning Prevention Week of Action, which will occur on</w:t>
      </w:r>
      <w:r w:rsidRPr="009B6F4A">
        <w:rPr>
          <w:rFonts w:ascii="Cambria" w:eastAsia="Times New Roman" w:hAnsi="Cambria" w:cs="Arial"/>
          <w:color w:val="000000" w:themeColor="text1"/>
          <w:sz w:val="24"/>
          <w:szCs w:val="24"/>
        </w:rPr>
        <w:t xml:space="preserve"> 25–31 October 2015.</w:t>
      </w:r>
      <w:r w:rsidRPr="009B6F4A">
        <w:rPr>
          <w:rFonts w:ascii="Cambria" w:hAnsi="Cambria"/>
          <w:color w:val="000000" w:themeColor="text1"/>
          <w:sz w:val="24"/>
          <w:szCs w:val="24"/>
        </w:rPr>
        <w:t xml:space="preserve"> </w:t>
      </w:r>
      <w:r w:rsidR="00BC4F38">
        <w:rPr>
          <w:rFonts w:ascii="Cambria" w:eastAsia="Times New Roman" w:hAnsi="Cambria" w:cs="Arial"/>
          <w:color w:val="000000" w:themeColor="text1"/>
          <w:sz w:val="24"/>
          <w:szCs w:val="24"/>
        </w:rPr>
        <w:t xml:space="preserve">  L</w:t>
      </w:r>
      <w:r w:rsidR="00BC4F38" w:rsidRPr="009B6F4A">
        <w:rPr>
          <w:rFonts w:ascii="Cambria" w:eastAsia="Times New Roman" w:hAnsi="Cambria" w:cs="Arial"/>
          <w:color w:val="000000" w:themeColor="text1"/>
          <w:sz w:val="24"/>
          <w:szCs w:val="24"/>
        </w:rPr>
        <w:t>ead paint remains an important source of e</w:t>
      </w:r>
      <w:r w:rsidR="00BC4F38">
        <w:rPr>
          <w:rFonts w:ascii="Cambria" w:eastAsia="Times New Roman" w:hAnsi="Cambria" w:cs="Arial"/>
          <w:color w:val="000000" w:themeColor="text1"/>
          <w:sz w:val="24"/>
          <w:szCs w:val="24"/>
        </w:rPr>
        <w:t>xposure for children</w:t>
      </w:r>
      <w:r w:rsidR="00BC4F38" w:rsidRPr="009B6F4A">
        <w:rPr>
          <w:rFonts w:ascii="Cambria" w:eastAsia="Times New Roman" w:hAnsi="Cambria" w:cs="Arial"/>
          <w:color w:val="000000" w:themeColor="text1"/>
          <w:sz w:val="24"/>
          <w:szCs w:val="24"/>
        </w:rPr>
        <w:t xml:space="preserve"> in many countries. </w:t>
      </w:r>
    </w:p>
    <w:p w:rsidR="009B6F4A" w:rsidRPr="009B6F4A" w:rsidRDefault="009B6F4A" w:rsidP="009B6F4A">
      <w:pPr>
        <w:spacing w:after="0" w:line="240" w:lineRule="auto"/>
        <w:rPr>
          <w:rFonts w:ascii="Cambria" w:hAnsi="Cambria"/>
          <w:color w:val="000000" w:themeColor="text1"/>
          <w:sz w:val="24"/>
          <w:szCs w:val="24"/>
        </w:rPr>
      </w:pPr>
    </w:p>
    <w:tbl>
      <w:tblPr>
        <w:tblW w:w="8385" w:type="dxa"/>
        <w:tblCellSpacing w:w="0" w:type="dxa"/>
        <w:tblCellMar>
          <w:left w:w="0" w:type="dxa"/>
          <w:right w:w="0" w:type="dxa"/>
        </w:tblCellMar>
        <w:tblLook w:val="04A0"/>
      </w:tblPr>
      <w:tblGrid>
        <w:gridCol w:w="8385"/>
      </w:tblGrid>
      <w:tr w:rsidR="009B6F4A" w:rsidRPr="00BC4F38" w:rsidTr="009B6F4A">
        <w:trPr>
          <w:trHeight w:val="285"/>
          <w:tblCellSpacing w:w="0" w:type="dxa"/>
        </w:trPr>
        <w:tc>
          <w:tcPr>
            <w:tcW w:w="8385" w:type="dxa"/>
            <w:vMerge w:val="restart"/>
            <w:hideMark/>
          </w:tcPr>
          <w:p w:rsidR="00BC4F38" w:rsidRDefault="00097F79" w:rsidP="00A71AE7">
            <w:pPr>
              <w:spacing w:after="0" w:line="240" w:lineRule="auto"/>
              <w:rPr>
                <w:rFonts w:ascii="Cambria" w:eastAsia="Times New Roman" w:hAnsi="Cambria" w:cs="Arial"/>
                <w:color w:val="000000" w:themeColor="text1"/>
                <w:sz w:val="24"/>
                <w:szCs w:val="24"/>
              </w:rPr>
            </w:pPr>
            <w:r w:rsidRPr="00BC4F38">
              <w:rPr>
                <w:rFonts w:ascii="Cambria" w:eastAsia="Times New Roman" w:hAnsi="Cambria" w:cs="Arial"/>
                <w:color w:val="000000" w:themeColor="text1"/>
                <w:sz w:val="24"/>
                <w:szCs w:val="24"/>
              </w:rPr>
              <w:t xml:space="preserve">A recent survey conducted by the World Health Organization (WHO) and the United Nations Environment </w:t>
            </w:r>
            <w:proofErr w:type="spellStart"/>
            <w:r w:rsidRPr="00BC4F38">
              <w:rPr>
                <w:rFonts w:ascii="Cambria" w:eastAsia="Times New Roman" w:hAnsi="Cambria" w:cs="Arial"/>
                <w:color w:val="000000" w:themeColor="text1"/>
                <w:sz w:val="24"/>
                <w:szCs w:val="24"/>
              </w:rPr>
              <w:t>Programme</w:t>
            </w:r>
            <w:proofErr w:type="spellEnd"/>
            <w:r w:rsidRPr="00BC4F38">
              <w:rPr>
                <w:rFonts w:ascii="Cambria" w:eastAsia="Times New Roman" w:hAnsi="Cambria" w:cs="Arial"/>
                <w:color w:val="000000" w:themeColor="text1"/>
                <w:sz w:val="24"/>
                <w:szCs w:val="24"/>
              </w:rPr>
              <w:t xml:space="preserve"> (UNEP) on behalf of the Global Alliance to Eliminate Lead Paint, found that more than 65 countries do not have legally binding controls on lead in paint. Market surveys in some of these countries have shown that paint</w:t>
            </w:r>
            <w:r w:rsidR="002668F1" w:rsidRPr="00BC4F38">
              <w:rPr>
                <w:rFonts w:ascii="Cambria" w:eastAsia="Times New Roman" w:hAnsi="Cambria" w:cs="Arial"/>
                <w:color w:val="000000" w:themeColor="text1"/>
                <w:sz w:val="24"/>
                <w:szCs w:val="24"/>
              </w:rPr>
              <w:t>s</w:t>
            </w:r>
            <w:r w:rsidRPr="00BC4F38">
              <w:rPr>
                <w:rFonts w:ascii="Cambria" w:eastAsia="Times New Roman" w:hAnsi="Cambria" w:cs="Arial"/>
                <w:color w:val="000000" w:themeColor="text1"/>
                <w:sz w:val="24"/>
                <w:szCs w:val="24"/>
              </w:rPr>
              <w:t xml:space="preserve"> containing large quantities of lead remain on sale to the public. More action is needed by governments to phase out lead paint. </w:t>
            </w:r>
          </w:p>
          <w:p w:rsidR="00A71AE7" w:rsidRPr="00A71AE7" w:rsidRDefault="00A71AE7" w:rsidP="00A71AE7">
            <w:pPr>
              <w:spacing w:after="0" w:line="240" w:lineRule="auto"/>
              <w:rPr>
                <w:rFonts w:ascii="Cambria" w:eastAsia="Times New Roman" w:hAnsi="Cambria" w:cs="Arial"/>
                <w:color w:val="000000" w:themeColor="text1"/>
                <w:sz w:val="24"/>
                <w:szCs w:val="24"/>
              </w:rPr>
            </w:pPr>
          </w:p>
          <w:p w:rsidR="00BC4F38" w:rsidRPr="00BC4F38" w:rsidRDefault="00BC4F38" w:rsidP="00BC4F38">
            <w:pPr>
              <w:spacing w:line="288" w:lineRule="auto"/>
              <w:ind w:right="211"/>
              <w:jc w:val="both"/>
              <w:rPr>
                <w:rFonts w:ascii="Cambria" w:hAnsi="Cambria"/>
                <w:sz w:val="24"/>
                <w:szCs w:val="24"/>
              </w:rPr>
            </w:pPr>
            <w:r w:rsidRPr="00BC4F38">
              <w:rPr>
                <w:rFonts w:ascii="Cambria" w:hAnsi="Cambria" w:cs="Arial"/>
                <w:i/>
                <w:iCs/>
                <w:sz w:val="24"/>
                <w:szCs w:val="24"/>
              </w:rPr>
              <w:t>Key Facts</w:t>
            </w:r>
          </w:p>
          <w:p w:rsidR="00BC4F38" w:rsidRPr="00BC4F38" w:rsidRDefault="00BC4F38" w:rsidP="00A71AE7">
            <w:pPr>
              <w:pStyle w:val="ListParagraph"/>
              <w:numPr>
                <w:ilvl w:val="0"/>
                <w:numId w:val="2"/>
              </w:numPr>
              <w:ind w:right="216"/>
              <w:jc w:val="both"/>
              <w:rPr>
                <w:rFonts w:ascii="Cambria" w:hAnsi="Cambria"/>
              </w:rPr>
            </w:pPr>
            <w:r w:rsidRPr="00BC4F38">
              <w:rPr>
                <w:rFonts w:ascii="Cambria" w:hAnsi="Cambria" w:cs="Arial"/>
              </w:rPr>
              <w:t>Lead is a cumulative toxicant that affects multiple body systems and is particularly harmful to young children.</w:t>
            </w:r>
          </w:p>
          <w:p w:rsidR="00BC4F38" w:rsidRPr="00BC4F38" w:rsidRDefault="00BC4F38" w:rsidP="00A71AE7">
            <w:pPr>
              <w:pStyle w:val="ListParagraph"/>
              <w:numPr>
                <w:ilvl w:val="0"/>
                <w:numId w:val="2"/>
              </w:numPr>
              <w:ind w:right="216"/>
              <w:jc w:val="both"/>
              <w:rPr>
                <w:rFonts w:ascii="Cambria" w:hAnsi="Cambria"/>
              </w:rPr>
            </w:pPr>
            <w:r w:rsidRPr="00BC4F38">
              <w:rPr>
                <w:rFonts w:ascii="Cambria" w:hAnsi="Cambria" w:cs="Arial"/>
              </w:rPr>
              <w:t>Childhood lead exposure is estimated to contribute to about 600 000 new cases of children developing intellectual disabilities every year.</w:t>
            </w:r>
          </w:p>
          <w:p w:rsidR="00BC4F38" w:rsidRPr="00BC4F38" w:rsidRDefault="00BC4F38" w:rsidP="00A71AE7">
            <w:pPr>
              <w:pStyle w:val="ListParagraph"/>
              <w:numPr>
                <w:ilvl w:val="0"/>
                <w:numId w:val="2"/>
              </w:numPr>
              <w:ind w:right="216"/>
              <w:jc w:val="both"/>
              <w:rPr>
                <w:rFonts w:ascii="Cambria" w:hAnsi="Cambria"/>
              </w:rPr>
            </w:pPr>
            <w:r w:rsidRPr="00BC4F38">
              <w:rPr>
                <w:rFonts w:ascii="Cambria" w:hAnsi="Cambria" w:cs="Arial"/>
              </w:rPr>
              <w:t>Lead exposure is estimated to account for 143 000 deaths per year with the highest burden in developing regions.</w:t>
            </w:r>
          </w:p>
          <w:p w:rsidR="00BC4F38" w:rsidRPr="00BC4F38" w:rsidRDefault="00BC4F38" w:rsidP="00A71AE7">
            <w:pPr>
              <w:pStyle w:val="ListParagraph"/>
              <w:numPr>
                <w:ilvl w:val="0"/>
                <w:numId w:val="2"/>
              </w:numPr>
              <w:ind w:right="216"/>
              <w:jc w:val="both"/>
              <w:rPr>
                <w:rFonts w:ascii="Cambria" w:hAnsi="Cambria"/>
              </w:rPr>
            </w:pPr>
            <w:r w:rsidRPr="00BC4F38">
              <w:rPr>
                <w:rFonts w:ascii="Cambria" w:hAnsi="Cambria" w:cs="Arial"/>
              </w:rPr>
              <w:t>About one half of the burden of disease from lead occurs in the WHO South-East Asia Region, with about one-fifth each in the WHO Western Pacific and Eastern Mediterranean Regions.</w:t>
            </w:r>
          </w:p>
          <w:p w:rsidR="00BC4F38" w:rsidRPr="00BC4F38" w:rsidRDefault="00BC4F38" w:rsidP="00A71AE7">
            <w:pPr>
              <w:pStyle w:val="ListParagraph"/>
              <w:numPr>
                <w:ilvl w:val="0"/>
                <w:numId w:val="2"/>
              </w:numPr>
              <w:ind w:right="216"/>
              <w:jc w:val="both"/>
              <w:rPr>
                <w:rFonts w:ascii="Cambria" w:hAnsi="Cambria"/>
              </w:rPr>
            </w:pPr>
            <w:r w:rsidRPr="00BC4F38">
              <w:rPr>
                <w:rFonts w:ascii="Cambria" w:hAnsi="Cambria" w:cs="Arial"/>
              </w:rPr>
              <w:t>Lead in the body is distributed to the brain, liver, kidney and bones. It is stored in the teeth and bones, where it accumulates over time. Human exposure is usually assessed through the measurement of lead in blood.</w:t>
            </w:r>
          </w:p>
          <w:p w:rsidR="00BC4F38" w:rsidRPr="00BC4F38" w:rsidRDefault="00BC4F38" w:rsidP="00A71AE7">
            <w:pPr>
              <w:pStyle w:val="ListParagraph"/>
              <w:numPr>
                <w:ilvl w:val="0"/>
                <w:numId w:val="2"/>
              </w:numPr>
              <w:ind w:right="216"/>
              <w:jc w:val="both"/>
              <w:rPr>
                <w:rFonts w:ascii="Cambria" w:hAnsi="Cambria"/>
              </w:rPr>
            </w:pPr>
            <w:r w:rsidRPr="00BC4F38">
              <w:rPr>
                <w:rFonts w:ascii="Cambria" w:hAnsi="Cambria" w:cs="Arial"/>
              </w:rPr>
              <w:t>There is no known level of lead exposure that is considered safe.</w:t>
            </w:r>
          </w:p>
          <w:p w:rsidR="00BC4F38" w:rsidRPr="00BC4F38" w:rsidRDefault="00BC4F38" w:rsidP="00A71AE7">
            <w:pPr>
              <w:pStyle w:val="ListParagraph"/>
              <w:numPr>
                <w:ilvl w:val="0"/>
                <w:numId w:val="2"/>
              </w:numPr>
              <w:ind w:right="216"/>
              <w:jc w:val="both"/>
              <w:rPr>
                <w:rFonts w:ascii="Cambria" w:hAnsi="Cambria"/>
              </w:rPr>
            </w:pPr>
            <w:r w:rsidRPr="00BC4F38">
              <w:rPr>
                <w:rFonts w:ascii="Cambria" w:hAnsi="Cambria" w:cs="Arial"/>
              </w:rPr>
              <w:t>Lead poisoning is entirely preventable.</w:t>
            </w:r>
          </w:p>
          <w:p w:rsidR="00BC4F38" w:rsidRPr="00BC4F38" w:rsidRDefault="00BC4F38" w:rsidP="009B6F4A">
            <w:pPr>
              <w:spacing w:after="0" w:line="240" w:lineRule="auto"/>
              <w:rPr>
                <w:rFonts w:ascii="Cambria" w:eastAsia="Times New Roman" w:hAnsi="Cambria" w:cs="Arial"/>
                <w:color w:val="000000" w:themeColor="text1"/>
                <w:sz w:val="24"/>
                <w:szCs w:val="24"/>
              </w:rPr>
            </w:pPr>
          </w:p>
          <w:p w:rsidR="006B28B3" w:rsidRPr="00BC4F38" w:rsidRDefault="00097F79" w:rsidP="009B6F4A">
            <w:pPr>
              <w:spacing w:after="0" w:line="240" w:lineRule="auto"/>
              <w:rPr>
                <w:rStyle w:val="Hyperlink"/>
                <w:rFonts w:ascii="Cambria" w:eastAsia="Times New Roman" w:hAnsi="Cambria" w:cs="Arial"/>
                <w:color w:val="000000" w:themeColor="text1"/>
                <w:sz w:val="24"/>
                <w:szCs w:val="24"/>
              </w:rPr>
            </w:pPr>
            <w:r w:rsidRPr="00BC4F38">
              <w:rPr>
                <w:rFonts w:ascii="Cambria" w:eastAsia="Times New Roman" w:hAnsi="Cambria" w:cs="Arial"/>
                <w:color w:val="000000" w:themeColor="text1"/>
                <w:sz w:val="24"/>
                <w:szCs w:val="24"/>
              </w:rPr>
              <w:t>Pediatricians can learn</w:t>
            </w:r>
            <w:r w:rsidR="006B28B3" w:rsidRPr="00BC4F38">
              <w:rPr>
                <w:rFonts w:ascii="Cambria" w:eastAsia="Times New Roman" w:hAnsi="Cambria" w:cs="Arial"/>
                <w:color w:val="000000" w:themeColor="text1"/>
                <w:sz w:val="24"/>
                <w:szCs w:val="24"/>
              </w:rPr>
              <w:t xml:space="preserve"> more </w:t>
            </w:r>
            <w:r w:rsidRPr="00BC4F38">
              <w:rPr>
                <w:rFonts w:ascii="Cambria" w:eastAsia="Times New Roman" w:hAnsi="Cambria" w:cs="Arial"/>
                <w:color w:val="000000" w:themeColor="text1"/>
                <w:sz w:val="24"/>
                <w:szCs w:val="24"/>
              </w:rPr>
              <w:t>at:</w:t>
            </w:r>
            <w:r w:rsidR="006B28B3" w:rsidRPr="00BC4F38">
              <w:rPr>
                <w:rFonts w:ascii="Cambria" w:hAnsi="Cambria"/>
                <w:color w:val="000000" w:themeColor="text1"/>
                <w:sz w:val="24"/>
                <w:szCs w:val="24"/>
              </w:rPr>
              <w:t xml:space="preserve"> </w:t>
            </w:r>
            <w:hyperlink r:id="rId5" w:history="1">
              <w:r w:rsidR="006B28B3" w:rsidRPr="00BC4F38">
                <w:rPr>
                  <w:rStyle w:val="Hyperlink"/>
                  <w:rFonts w:ascii="Cambria" w:eastAsia="Times New Roman" w:hAnsi="Cambria" w:cs="Arial"/>
                  <w:color w:val="000000" w:themeColor="text1"/>
                  <w:sz w:val="24"/>
                  <w:szCs w:val="24"/>
                </w:rPr>
                <w:t>http://who.int/mediacentre/factsheets/fs379/en/</w:t>
              </w:r>
            </w:hyperlink>
          </w:p>
          <w:p w:rsidR="009B6F4A" w:rsidRPr="00BC4F38" w:rsidRDefault="009B6F4A" w:rsidP="009B6F4A">
            <w:pPr>
              <w:spacing w:after="0" w:line="240" w:lineRule="auto"/>
              <w:rPr>
                <w:rFonts w:ascii="Cambria" w:hAnsi="Cambria"/>
                <w:color w:val="000000" w:themeColor="text1"/>
                <w:sz w:val="24"/>
                <w:szCs w:val="24"/>
              </w:rPr>
            </w:pPr>
            <w:r w:rsidRPr="00BC4F38">
              <w:rPr>
                <w:rFonts w:ascii="Cambria" w:hAnsi="Cambria"/>
                <w:color w:val="000000" w:themeColor="text1"/>
                <w:sz w:val="24"/>
                <w:szCs w:val="24"/>
              </w:rPr>
              <w:t xml:space="preserve">Find out about the International Lead Poisoning Prevention Week of Action:  </w:t>
            </w:r>
            <w:hyperlink r:id="rId6" w:history="1">
              <w:r w:rsidRPr="00BC4F38">
                <w:rPr>
                  <w:rStyle w:val="Hyperlink"/>
                  <w:rFonts w:ascii="Cambria" w:hAnsi="Cambria"/>
                  <w:color w:val="000000" w:themeColor="text1"/>
                  <w:sz w:val="24"/>
                  <w:szCs w:val="24"/>
                </w:rPr>
                <w:t>http://www.who.int/ipcs/lead_campaign/campaign2015/en/</w:t>
              </w:r>
            </w:hyperlink>
          </w:p>
          <w:p w:rsidR="00097F79" w:rsidRPr="00BC4F38" w:rsidRDefault="00097F79" w:rsidP="009B6F4A">
            <w:pPr>
              <w:spacing w:after="0" w:line="240" w:lineRule="auto"/>
              <w:rPr>
                <w:rFonts w:ascii="Cambria" w:eastAsia="Times New Roman" w:hAnsi="Cambria" w:cs="Arial"/>
                <w:color w:val="000000" w:themeColor="text1"/>
                <w:sz w:val="24"/>
                <w:szCs w:val="24"/>
              </w:rPr>
            </w:pPr>
          </w:p>
        </w:tc>
      </w:tr>
    </w:tbl>
    <w:p w:rsidR="00466D44" w:rsidRPr="00BC4F38" w:rsidRDefault="00466D44">
      <w:pPr>
        <w:rPr>
          <w:rFonts w:ascii="Cambria" w:hAnsi="Cambria"/>
          <w:sz w:val="24"/>
          <w:szCs w:val="24"/>
        </w:rPr>
      </w:pPr>
    </w:p>
    <w:sectPr w:rsidR="00466D44" w:rsidRPr="00BC4F38" w:rsidSect="00FA20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30D"/>
    <w:multiLevelType w:val="hybridMultilevel"/>
    <w:tmpl w:val="5E2C13CA"/>
    <w:lvl w:ilvl="0" w:tplc="CBE0FCDE">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9795C"/>
    <w:multiLevelType w:val="hybridMultilevel"/>
    <w:tmpl w:val="1D2EF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F79"/>
    <w:rsid w:val="00097F79"/>
    <w:rsid w:val="002668F1"/>
    <w:rsid w:val="00466D44"/>
    <w:rsid w:val="004A18A8"/>
    <w:rsid w:val="006B28B3"/>
    <w:rsid w:val="009B6F4A"/>
    <w:rsid w:val="00A71AE7"/>
    <w:rsid w:val="00BC4F38"/>
    <w:rsid w:val="00FA2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8B3"/>
    <w:rPr>
      <w:color w:val="0563C1" w:themeColor="hyperlink"/>
      <w:u w:val="single"/>
    </w:rPr>
  </w:style>
  <w:style w:type="paragraph" w:styleId="ListParagraph">
    <w:name w:val="List Paragraph"/>
    <w:basedOn w:val="Normal"/>
    <w:uiPriority w:val="34"/>
    <w:qFormat/>
    <w:rsid w:val="00BC4F38"/>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7478097">
      <w:bodyDiv w:val="1"/>
      <w:marLeft w:val="0"/>
      <w:marRight w:val="0"/>
      <w:marTop w:val="0"/>
      <w:marBottom w:val="0"/>
      <w:divBdr>
        <w:top w:val="none" w:sz="0" w:space="0" w:color="auto"/>
        <w:left w:val="none" w:sz="0" w:space="0" w:color="auto"/>
        <w:bottom w:val="none" w:sz="0" w:space="0" w:color="auto"/>
        <w:right w:val="none" w:sz="0" w:space="0" w:color="auto"/>
      </w:divBdr>
      <w:divsChild>
        <w:div w:id="1569993244">
          <w:marLeft w:val="0"/>
          <w:marRight w:val="0"/>
          <w:marTop w:val="0"/>
          <w:marBottom w:val="0"/>
          <w:divBdr>
            <w:top w:val="none" w:sz="0" w:space="0" w:color="auto"/>
            <w:left w:val="none" w:sz="0" w:space="0" w:color="auto"/>
            <w:bottom w:val="none" w:sz="0" w:space="0" w:color="auto"/>
            <w:right w:val="none" w:sz="0" w:space="0" w:color="auto"/>
          </w:divBdr>
          <w:divsChild>
            <w:div w:id="14588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071">
      <w:bodyDiv w:val="1"/>
      <w:marLeft w:val="0"/>
      <w:marRight w:val="0"/>
      <w:marTop w:val="0"/>
      <w:marBottom w:val="0"/>
      <w:divBdr>
        <w:top w:val="none" w:sz="0" w:space="0" w:color="auto"/>
        <w:left w:val="none" w:sz="0" w:space="0" w:color="auto"/>
        <w:bottom w:val="none" w:sz="0" w:space="0" w:color="auto"/>
        <w:right w:val="none" w:sz="0" w:space="0" w:color="auto"/>
      </w:divBdr>
    </w:div>
    <w:div w:id="1286275172">
      <w:bodyDiv w:val="1"/>
      <w:marLeft w:val="0"/>
      <w:marRight w:val="0"/>
      <w:marTop w:val="0"/>
      <w:marBottom w:val="0"/>
      <w:divBdr>
        <w:top w:val="none" w:sz="0" w:space="0" w:color="auto"/>
        <w:left w:val="none" w:sz="0" w:space="0" w:color="auto"/>
        <w:bottom w:val="none" w:sz="0" w:space="0" w:color="auto"/>
        <w:right w:val="none" w:sz="0" w:space="0" w:color="auto"/>
      </w:divBdr>
    </w:div>
    <w:div w:id="1634560482">
      <w:bodyDiv w:val="1"/>
      <w:marLeft w:val="0"/>
      <w:marRight w:val="0"/>
      <w:marTop w:val="0"/>
      <w:marBottom w:val="0"/>
      <w:divBdr>
        <w:top w:val="none" w:sz="0" w:space="0" w:color="auto"/>
        <w:left w:val="none" w:sz="0" w:space="0" w:color="auto"/>
        <w:bottom w:val="none" w:sz="0" w:space="0" w:color="auto"/>
        <w:right w:val="none" w:sz="0" w:space="0" w:color="auto"/>
      </w:divBdr>
    </w:div>
    <w:div w:id="19798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ipcs/lead_campaign/campaign2015/en/" TargetMode="External"/><Relationship Id="rId5" Type="http://schemas.openxmlformats.org/officeDocument/2006/relationships/hyperlink" Target="http://who.int/mediacentre/factsheets/fs379/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Etzel, Ruth</dc:creator>
  <cp:lastModifiedBy>Owner</cp:lastModifiedBy>
  <cp:revision>2</cp:revision>
  <dcterms:created xsi:type="dcterms:W3CDTF">2015-10-24T10:04:00Z</dcterms:created>
  <dcterms:modified xsi:type="dcterms:W3CDTF">2015-10-24T10:04:00Z</dcterms:modified>
</cp:coreProperties>
</file>